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DD50" w14:textId="4D25F935" w:rsidR="007C350E" w:rsidRPr="005830D3" w:rsidRDefault="00284EA0" w:rsidP="00284EA0">
      <w:pPr>
        <w:jc w:val="center"/>
        <w:rPr>
          <w:b/>
          <w:bCs/>
          <w:sz w:val="36"/>
          <w:szCs w:val="36"/>
          <w:u w:val="single"/>
        </w:rPr>
      </w:pPr>
      <w:r w:rsidRPr="005830D3">
        <w:rPr>
          <w:b/>
          <w:bCs/>
          <w:sz w:val="36"/>
          <w:szCs w:val="36"/>
          <w:u w:val="single"/>
        </w:rPr>
        <w:t>Structure site formations Madrid</w:t>
      </w:r>
    </w:p>
    <w:p w14:paraId="6DCF8313" w14:textId="77777777" w:rsidR="00284EA0" w:rsidRDefault="00284EA0" w:rsidP="00284EA0">
      <w:pPr>
        <w:jc w:val="center"/>
      </w:pPr>
    </w:p>
    <w:p w14:paraId="5645093C" w14:textId="61A8D69B" w:rsidR="00284EA0" w:rsidRPr="000653D0" w:rsidRDefault="00507520" w:rsidP="00284EA0">
      <w:pPr>
        <w:rPr>
          <w:b/>
          <w:bCs/>
          <w:color w:val="EE0000"/>
          <w:u w:val="single"/>
        </w:rPr>
      </w:pPr>
      <w:r>
        <w:rPr>
          <w:b/>
          <w:bCs/>
          <w:color w:val="EE0000"/>
          <w:u w:val="single"/>
        </w:rPr>
        <w:t>II] Médecine</w:t>
      </w:r>
    </w:p>
    <w:p w14:paraId="7D2DC4B2" w14:textId="603462A3" w:rsidR="00284EA0" w:rsidRPr="000653D0" w:rsidRDefault="00284EA0" w:rsidP="00284EA0">
      <w:pPr>
        <w:rPr>
          <w:b/>
          <w:bCs/>
          <w:u w:val="single"/>
        </w:rPr>
      </w:pPr>
      <w:r w:rsidRPr="000653D0">
        <w:rPr>
          <w:b/>
          <w:bCs/>
          <w:u w:val="single"/>
        </w:rPr>
        <w:t xml:space="preserve">Présentation de la formation : </w:t>
      </w:r>
    </w:p>
    <w:p w14:paraId="6C17AE1A" w14:textId="3D9EB4F8" w:rsidR="00262F20" w:rsidRDefault="00262F20" w:rsidP="009708AC">
      <w:pPr>
        <w:jc w:val="both"/>
      </w:pPr>
      <w:r>
        <w:t>Le diplôme de médecine a pour objectif de former les futurs professionnels de santé grâce à une préparation complète dans le domaine des sciences de la santé, afin qu'ils soient capables d'évoluer dans n'importe quel environnement sanitaire. Il combine une base théorique solide avec une approche pratique et innovante axée sur la prévention, le diagnostic et le traitement des maladies. Dès le début, vous serez impliqué dans l'apprentissage clinique grâce à des simulations réalistes, des stages supervisés et une vision globale des principales spécialités médicales</w:t>
      </w:r>
    </w:p>
    <w:p w14:paraId="1B5223B7" w14:textId="3819AB0F" w:rsidR="00262F20" w:rsidRDefault="00262F20" w:rsidP="009708AC">
      <w:pPr>
        <w:jc w:val="both"/>
      </w:pPr>
      <w:r>
        <w:t>Suivez un cursus de médecine qui fait la différence :</w:t>
      </w:r>
    </w:p>
    <w:p w14:paraId="3930D562" w14:textId="10763DB8" w:rsidR="00262F20" w:rsidRDefault="00262F20" w:rsidP="009708AC">
      <w:pPr>
        <w:pStyle w:val="Paragraphedeliste"/>
        <w:numPr>
          <w:ilvl w:val="0"/>
          <w:numId w:val="3"/>
        </w:numPr>
        <w:jc w:val="both"/>
      </w:pPr>
      <w:r>
        <w:t>Un modèle d'apprentissage basé sur des stages dans des environnements réels et simulés qui vous permettront de vivre des situations authentiques et de vous préparer aux défis auxquels vous serez confronté.</w:t>
      </w:r>
    </w:p>
    <w:p w14:paraId="2176E965" w14:textId="5BF327E7" w:rsidR="00262F20" w:rsidRDefault="00262F20" w:rsidP="009708AC">
      <w:pPr>
        <w:pStyle w:val="Paragraphedeliste"/>
        <w:numPr>
          <w:ilvl w:val="0"/>
          <w:numId w:val="3"/>
        </w:numPr>
        <w:jc w:val="both"/>
      </w:pPr>
      <w:r>
        <w:t xml:space="preserve">Des installations haut de </w:t>
      </w:r>
      <w:proofErr w:type="gramStart"/>
      <w:r>
        <w:t>gamme dotées</w:t>
      </w:r>
      <w:proofErr w:type="gramEnd"/>
      <w:r>
        <w:t xml:space="preserve"> des dernières technologies : dès la 1re année, vous travaillerez avec les technologies les plus avancées dans des salles équipées de modèles anatomiques en 3D, d'un hôpital simulé, d'une salle de dissection, de </w:t>
      </w:r>
      <w:proofErr w:type="spellStart"/>
      <w:r>
        <w:t>Task</w:t>
      </w:r>
      <w:proofErr w:type="spellEnd"/>
      <w:r>
        <w:t xml:space="preserve"> Training ou de systèmes interactifs pour travailler le raisonnement clinique.</w:t>
      </w:r>
    </w:p>
    <w:p w14:paraId="40DA12AB" w14:textId="586C7F72" w:rsidR="00262F20" w:rsidRDefault="00262F20" w:rsidP="009708AC">
      <w:pPr>
        <w:pStyle w:val="Paragraphedeliste"/>
        <w:numPr>
          <w:ilvl w:val="0"/>
          <w:numId w:val="3"/>
        </w:numPr>
        <w:jc w:val="both"/>
      </w:pPr>
      <w:r>
        <w:t xml:space="preserve">Des stages cliniques dès la 3e année dans des centres prestigieux tels que les hôpitaux </w:t>
      </w:r>
      <w:proofErr w:type="spellStart"/>
      <w:r>
        <w:t>Sanitas</w:t>
      </w:r>
      <w:proofErr w:type="spellEnd"/>
      <w:r>
        <w:t xml:space="preserve">, Grupo </w:t>
      </w:r>
      <w:proofErr w:type="spellStart"/>
      <w:r>
        <w:t>Quirónsalud</w:t>
      </w:r>
      <w:proofErr w:type="spellEnd"/>
      <w:r>
        <w:t xml:space="preserve">, ASISA </w:t>
      </w:r>
      <w:proofErr w:type="spellStart"/>
      <w:r>
        <w:t>Moncloa</w:t>
      </w:r>
      <w:proofErr w:type="spellEnd"/>
      <w:r>
        <w:t xml:space="preserve">, l'hôpital universitaire de Getafe, l'hôpital Infanta </w:t>
      </w:r>
      <w:proofErr w:type="spellStart"/>
      <w:r>
        <w:t>Sofía</w:t>
      </w:r>
      <w:proofErr w:type="spellEnd"/>
      <w:r>
        <w:t xml:space="preserve"> ou l'hôpital </w:t>
      </w:r>
      <w:proofErr w:type="spellStart"/>
      <w:r>
        <w:t>Vithas</w:t>
      </w:r>
      <w:proofErr w:type="spellEnd"/>
      <w:r>
        <w:t xml:space="preserve"> Arturo Soria, entre autres.</w:t>
      </w:r>
    </w:p>
    <w:p w14:paraId="16432FA2" w14:textId="05B01094" w:rsidR="00262F20" w:rsidRDefault="00262F20" w:rsidP="009708AC">
      <w:pPr>
        <w:pStyle w:val="Paragraphedeliste"/>
        <w:numPr>
          <w:ilvl w:val="0"/>
          <w:numId w:val="3"/>
        </w:numPr>
        <w:jc w:val="both"/>
      </w:pPr>
      <w:r>
        <w:t>Une projection internationale qui vous permettra de séjourner dans des destinations telles que l'université de Yale aux États-Unis ou Wesley en Australie.</w:t>
      </w:r>
    </w:p>
    <w:p w14:paraId="08477329" w14:textId="12283E0C" w:rsidR="00262F20" w:rsidRDefault="00262F20" w:rsidP="009708AC">
      <w:pPr>
        <w:pStyle w:val="Paragraphedeliste"/>
        <w:numPr>
          <w:ilvl w:val="0"/>
          <w:numId w:val="3"/>
        </w:numPr>
        <w:jc w:val="both"/>
      </w:pPr>
      <w:r>
        <w:t>Vous apprendrez dans un environnement où l'éthique, l'empathie et l'humanisation de la médecine sont essentielles à votre développement en tant que professionnel.</w:t>
      </w:r>
    </w:p>
    <w:p w14:paraId="2B46B5CC" w14:textId="77777777" w:rsidR="00262F20" w:rsidRDefault="00262F20" w:rsidP="00262F20"/>
    <w:p w14:paraId="6C6BEE41" w14:textId="18DE13AA" w:rsidR="005830D3" w:rsidRDefault="005830D3" w:rsidP="00262F20">
      <w:r>
        <w:rPr>
          <w:b/>
          <w:bCs/>
          <w:u w:val="single"/>
        </w:rPr>
        <w:t>Durée :</w:t>
      </w:r>
      <w:r w:rsidR="00D64585">
        <w:t xml:space="preserve"> </w:t>
      </w:r>
      <w:r w:rsidR="00262F20">
        <w:t>6</w:t>
      </w:r>
      <w:r w:rsidR="00D64585">
        <w:t xml:space="preserve"> ans</w:t>
      </w:r>
    </w:p>
    <w:p w14:paraId="312F7CB5" w14:textId="6DAD5B06" w:rsidR="00D64585" w:rsidRDefault="00D64585" w:rsidP="000653D0">
      <w:r w:rsidRPr="00542D43">
        <w:rPr>
          <w:b/>
          <w:bCs/>
          <w:u w:val="single"/>
        </w:rPr>
        <w:t>Rythme :</w:t>
      </w:r>
      <w:r>
        <w:t xml:space="preserve"> Présentiel sur le campus de Madrid</w:t>
      </w:r>
      <w:r w:rsidR="00542D43">
        <w:t xml:space="preserve"> ou </w:t>
      </w:r>
      <w:r w:rsidR="00262F20">
        <w:t>Canaries</w:t>
      </w:r>
    </w:p>
    <w:p w14:paraId="1759BDBF" w14:textId="048F032D" w:rsidR="00D64585" w:rsidRDefault="00D64585" w:rsidP="000653D0">
      <w:r w:rsidRPr="00542D43">
        <w:rPr>
          <w:b/>
          <w:bCs/>
          <w:u w:val="single"/>
        </w:rPr>
        <w:t>Inscription à l’</w:t>
      </w:r>
      <w:proofErr w:type="spellStart"/>
      <w:r w:rsidRPr="00542D43">
        <w:rPr>
          <w:b/>
          <w:bCs/>
          <w:u w:val="single"/>
        </w:rPr>
        <w:t>Universidad</w:t>
      </w:r>
      <w:proofErr w:type="spellEnd"/>
      <w:r w:rsidRPr="00542D43">
        <w:rPr>
          <w:b/>
          <w:bCs/>
          <w:u w:val="single"/>
        </w:rPr>
        <w:t xml:space="preserve"> </w:t>
      </w:r>
      <w:proofErr w:type="spellStart"/>
      <w:r w:rsidRPr="00542D43">
        <w:rPr>
          <w:b/>
          <w:bCs/>
          <w:u w:val="single"/>
        </w:rPr>
        <w:t>Europea</w:t>
      </w:r>
      <w:proofErr w:type="spellEnd"/>
      <w:r w:rsidRPr="00542D43">
        <w:rPr>
          <w:b/>
          <w:bCs/>
          <w:u w:val="single"/>
        </w:rPr>
        <w:t xml:space="preserve"> de Madrid :</w:t>
      </w:r>
      <w:r>
        <w:t xml:space="preserve"> 2</w:t>
      </w:r>
      <w:r w:rsidR="00262F20">
        <w:t>5</w:t>
      </w:r>
      <w:r w:rsidR="00542D43">
        <w:t xml:space="preserve"> </w:t>
      </w:r>
      <w:r w:rsidR="00262F20">
        <w:t>080</w:t>
      </w:r>
      <w:r>
        <w:t xml:space="preserve"> €</w:t>
      </w:r>
      <w:r w:rsidR="00542D43">
        <w:t xml:space="preserve"> par an</w:t>
      </w:r>
    </w:p>
    <w:p w14:paraId="5F237CB9" w14:textId="77777777" w:rsidR="00542D43" w:rsidRPr="00542D43" w:rsidRDefault="00D64585" w:rsidP="00542D43">
      <w:pPr>
        <w:rPr>
          <w:b/>
          <w:bCs/>
          <w:u w:val="single"/>
        </w:rPr>
      </w:pPr>
      <w:r w:rsidRPr="00542D43">
        <w:rPr>
          <w:b/>
          <w:bCs/>
          <w:u w:val="single"/>
        </w:rPr>
        <w:t xml:space="preserve">Conditions d’admission : </w:t>
      </w:r>
    </w:p>
    <w:p w14:paraId="3878E963" w14:textId="77777777" w:rsidR="00542D43" w:rsidRPr="009544A0" w:rsidRDefault="00542D43" w:rsidP="009708AC">
      <w:pPr>
        <w:pStyle w:val="Paragraphedeliste"/>
        <w:numPr>
          <w:ilvl w:val="0"/>
          <w:numId w:val="1"/>
        </w:numPr>
        <w:jc w:val="both"/>
      </w:pPr>
      <w:r w:rsidRPr="009544A0">
        <w:t>Diplôme de fin d’études secondaires (BAC ou équivalent reconnu).</w:t>
      </w:r>
    </w:p>
    <w:p w14:paraId="57BAA77F" w14:textId="78D8C466" w:rsidR="00542D43" w:rsidRPr="009544A0" w:rsidRDefault="00542D43" w:rsidP="009708AC">
      <w:pPr>
        <w:pStyle w:val="Paragraphedeliste"/>
        <w:numPr>
          <w:ilvl w:val="0"/>
          <w:numId w:val="1"/>
        </w:numPr>
        <w:jc w:val="both"/>
      </w:pPr>
      <w:r w:rsidRPr="009544A0">
        <w:t>Homologation du BAC pour les études en Espagne via l’UNED (</w:t>
      </w:r>
      <w:proofErr w:type="spellStart"/>
      <w:r w:rsidRPr="009544A0">
        <w:rPr>
          <w:i/>
          <w:iCs/>
        </w:rPr>
        <w:t>Credencia</w:t>
      </w:r>
      <w:r w:rsidR="009544A0">
        <w:rPr>
          <w:i/>
          <w:iCs/>
        </w:rPr>
        <w:t>l</w:t>
      </w:r>
      <w:proofErr w:type="spellEnd"/>
      <w:r w:rsidRPr="009544A0">
        <w:t>).</w:t>
      </w:r>
    </w:p>
    <w:p w14:paraId="2243C465" w14:textId="2C3E0F47" w:rsidR="00542D43" w:rsidRPr="009544A0" w:rsidRDefault="00542D43" w:rsidP="009708AC">
      <w:pPr>
        <w:pStyle w:val="Paragraphedeliste"/>
        <w:numPr>
          <w:ilvl w:val="0"/>
          <w:numId w:val="1"/>
        </w:numPr>
        <w:jc w:val="both"/>
      </w:pPr>
      <w:r w:rsidRPr="009544A0">
        <w:t>Niveau de langue requis (B2 dans la langue du programme choisi espagnol ou anglais).</w:t>
      </w:r>
    </w:p>
    <w:p w14:paraId="5FD73A07" w14:textId="5ADD89D5" w:rsidR="00542D43" w:rsidRPr="009544A0" w:rsidRDefault="009544A0" w:rsidP="009708AC">
      <w:pPr>
        <w:pStyle w:val="Paragraphedeliste"/>
        <w:numPr>
          <w:ilvl w:val="0"/>
          <w:numId w:val="1"/>
        </w:numPr>
        <w:jc w:val="both"/>
      </w:pPr>
      <w:r>
        <w:t>Réussite au t</w:t>
      </w:r>
      <w:r w:rsidRPr="009544A0">
        <w:t xml:space="preserve">est de motivation, </w:t>
      </w:r>
      <w:r>
        <w:t>T</w:t>
      </w:r>
      <w:r w:rsidRPr="009544A0">
        <w:t xml:space="preserve">alent </w:t>
      </w:r>
      <w:r>
        <w:t>T</w:t>
      </w:r>
      <w:r w:rsidRPr="009544A0">
        <w:t>est et test de langue</w:t>
      </w:r>
    </w:p>
    <w:p w14:paraId="44938DA5" w14:textId="5EDA003F" w:rsidR="00D64585" w:rsidRDefault="00D64585" w:rsidP="000653D0"/>
    <w:p w14:paraId="5A6A3A83" w14:textId="77777777" w:rsidR="00D64585" w:rsidRDefault="00D64585" w:rsidP="000653D0"/>
    <w:p w14:paraId="69A0E71F" w14:textId="77777777" w:rsidR="009708AC" w:rsidRDefault="009708AC" w:rsidP="000653D0"/>
    <w:p w14:paraId="70ED1775" w14:textId="05B77219" w:rsidR="000653D0" w:rsidRPr="000653D0" w:rsidRDefault="000653D0" w:rsidP="000653D0">
      <w:pPr>
        <w:rPr>
          <w:b/>
          <w:bCs/>
          <w:u w:val="single"/>
        </w:rPr>
      </w:pPr>
      <w:r w:rsidRPr="000653D0">
        <w:rPr>
          <w:b/>
          <w:bCs/>
          <w:u w:val="single"/>
        </w:rPr>
        <w:lastRenderedPageBreak/>
        <w:t xml:space="preserve">Programme : </w:t>
      </w:r>
    </w:p>
    <w:p w14:paraId="144F0325" w14:textId="77777777" w:rsidR="000653D0" w:rsidRDefault="000653D0" w:rsidP="000653D0">
      <w:r>
        <w:t xml:space="preserve">Le principe : </w:t>
      </w:r>
    </w:p>
    <w:p w14:paraId="07A58F56" w14:textId="5F45D025" w:rsidR="000653D0" w:rsidRPr="000653D0" w:rsidRDefault="000653D0" w:rsidP="000653D0">
      <w:r w:rsidRPr="000653D0">
        <w:t>Le cursus se décompose de manière progressive :</w:t>
      </w:r>
    </w:p>
    <w:p w14:paraId="643831B9" w14:textId="77777777" w:rsidR="009708AC" w:rsidRPr="009708AC" w:rsidRDefault="009708AC" w:rsidP="009708AC">
      <w:pPr>
        <w:jc w:val="both"/>
      </w:pPr>
      <w:r w:rsidRPr="009708AC">
        <w:t xml:space="preserve">– </w:t>
      </w:r>
      <w:r w:rsidRPr="009708AC">
        <w:rPr>
          <w:b/>
          <w:bCs/>
        </w:rPr>
        <w:t>Un socle scientifique solide (années 1 et 2)</w:t>
      </w:r>
      <w:r w:rsidRPr="009708AC">
        <w:t xml:space="preserve"> : la formation débute par l’acquisition des fondamentaux en anatomie, physiologie, biologie cellulaire, génétique, biochimie et épidémiologie, permettant aux étudiants de comprendre en profondeur le fonctionnement normal du corps humain et de construire un raisonnement médical rigoureux.</w:t>
      </w:r>
    </w:p>
    <w:p w14:paraId="5AD86B22" w14:textId="48BC7A48" w:rsidR="009708AC" w:rsidRPr="009708AC" w:rsidRDefault="009708AC" w:rsidP="009708AC">
      <w:pPr>
        <w:jc w:val="both"/>
      </w:pPr>
      <w:r w:rsidRPr="009708AC">
        <w:t xml:space="preserve">– </w:t>
      </w:r>
      <w:r w:rsidRPr="009708AC">
        <w:rPr>
          <w:b/>
          <w:bCs/>
        </w:rPr>
        <w:t xml:space="preserve">Une montée en </w:t>
      </w:r>
      <w:r>
        <w:rPr>
          <w:b/>
          <w:bCs/>
        </w:rPr>
        <w:t>compétences</w:t>
      </w:r>
      <w:r w:rsidRPr="009708AC">
        <w:rPr>
          <w:b/>
          <w:bCs/>
        </w:rPr>
        <w:t xml:space="preserve"> clinique</w:t>
      </w:r>
      <w:r>
        <w:rPr>
          <w:b/>
          <w:bCs/>
        </w:rPr>
        <w:t>s</w:t>
      </w:r>
      <w:r w:rsidRPr="009708AC">
        <w:rPr>
          <w:b/>
          <w:bCs/>
        </w:rPr>
        <w:t xml:space="preserve"> et technologique</w:t>
      </w:r>
      <w:r>
        <w:rPr>
          <w:b/>
          <w:bCs/>
        </w:rPr>
        <w:t>s</w:t>
      </w:r>
      <w:r w:rsidRPr="009708AC">
        <w:rPr>
          <w:b/>
          <w:bCs/>
        </w:rPr>
        <w:t xml:space="preserve"> (années 3 à 5)</w:t>
      </w:r>
      <w:r w:rsidRPr="009708AC">
        <w:t xml:space="preserve"> : l’enseignement évolue vers la pathologie, le diagnostic et la thérapeutique à travers l’étude des grandes spécialités médicales (cardiologie, neurologie, pédiatrie, gynécologie, oncologie…), l’imagerie, la pharmacologie et la microbiologie, tout en intégrant la bioéthique, la santé publique, la recherche et des modules innovants comme l’intelligence artificielle en santé.</w:t>
      </w:r>
    </w:p>
    <w:p w14:paraId="3B92EAE4" w14:textId="77777777" w:rsidR="009708AC" w:rsidRPr="009708AC" w:rsidRDefault="009708AC" w:rsidP="009708AC">
      <w:pPr>
        <w:jc w:val="both"/>
      </w:pPr>
      <w:r w:rsidRPr="009708AC">
        <w:t xml:space="preserve">– </w:t>
      </w:r>
      <w:r w:rsidRPr="009708AC">
        <w:rPr>
          <w:b/>
          <w:bCs/>
        </w:rPr>
        <w:t>Une immersion hospitalière complète (année 6)</w:t>
      </w:r>
      <w:r w:rsidRPr="009708AC">
        <w:t xml:space="preserve"> : la dernière année est entièrement consacrée aux rotations cliniques en médecine interne, spécialités médicales et chirurgicales, urgences, pédiatrie, psychiatrie et gynécologie-obstétrique, offrant une expérience pratique intensive en milieu hospitalier avant la validation du diplôme par un mémoire de fin d’études.</w:t>
      </w:r>
    </w:p>
    <w:p w14:paraId="67AD70DB" w14:textId="029A7CB2" w:rsidR="000653D0" w:rsidRDefault="000653D0" w:rsidP="000653D0"/>
    <w:p w14:paraId="50B629BE" w14:textId="34D55095" w:rsidR="000653D0" w:rsidRPr="009544A0" w:rsidRDefault="000653D0" w:rsidP="000653D0">
      <w:pPr>
        <w:rPr>
          <w:b/>
          <w:bCs/>
          <w:u w:val="single"/>
        </w:rPr>
      </w:pPr>
      <w:r w:rsidRPr="009544A0">
        <w:rPr>
          <w:b/>
          <w:bCs/>
          <w:u w:val="single"/>
        </w:rPr>
        <w:t xml:space="preserve">Les objectifs : </w:t>
      </w:r>
    </w:p>
    <w:p w14:paraId="127FB38B" w14:textId="77777777" w:rsidR="000653D0" w:rsidRDefault="000653D0" w:rsidP="000653D0">
      <w:pPr>
        <w:pStyle w:val="Sansinterligne"/>
      </w:pPr>
      <w:r>
        <w:t>Acquérir une formation théorique et pratique complète et de qualité.</w:t>
      </w:r>
    </w:p>
    <w:p w14:paraId="53844F2F" w14:textId="6884FAD9" w:rsidR="000653D0" w:rsidRDefault="000653D0" w:rsidP="000653D0">
      <w:pPr>
        <w:pStyle w:val="Sansinterligne"/>
      </w:pPr>
      <w:r>
        <w:t>Obtenir un diplôme d</w:t>
      </w:r>
      <w:r w:rsidR="00262F20">
        <w:t xml:space="preserve">e médecine </w:t>
      </w:r>
      <w:r>
        <w:t>valable dans toute l’Union Européenne</w:t>
      </w:r>
    </w:p>
    <w:p w14:paraId="0F3A58DB" w14:textId="77777777" w:rsidR="000653D0" w:rsidRDefault="000653D0" w:rsidP="000653D0"/>
    <w:p w14:paraId="79E9FAB2" w14:textId="34C668D9" w:rsidR="005830D3" w:rsidRPr="009544A0" w:rsidRDefault="005830D3" w:rsidP="000653D0">
      <w:pPr>
        <w:rPr>
          <w:b/>
          <w:bCs/>
          <w:u w:val="single"/>
        </w:rPr>
      </w:pPr>
      <w:r w:rsidRPr="009544A0">
        <w:rPr>
          <w:b/>
          <w:bCs/>
          <w:u w:val="single"/>
        </w:rPr>
        <w:t xml:space="preserve">Que prévoit Progress Santé : </w:t>
      </w:r>
    </w:p>
    <w:p w14:paraId="0970C48D" w14:textId="77777777" w:rsidR="0022078B" w:rsidRPr="0022078B" w:rsidRDefault="0022078B" w:rsidP="0022078B">
      <w:pPr>
        <w:pStyle w:val="Sansinterligne"/>
        <w:numPr>
          <w:ilvl w:val="0"/>
          <w:numId w:val="4"/>
        </w:numPr>
      </w:pPr>
      <w:r w:rsidRPr="0022078B">
        <w:t>La réalisation de la validation du baccalauréat (</w:t>
      </w:r>
      <w:proofErr w:type="spellStart"/>
      <w:r w:rsidRPr="0022078B">
        <w:fldChar w:fldCharType="begin"/>
      </w:r>
      <w:r w:rsidRPr="0022078B">
        <w:instrText>HYPERLINK "https://www.feeduc.eu/credencial-validation-baccalaureat/"</w:instrText>
      </w:r>
      <w:r w:rsidRPr="0022078B">
        <w:fldChar w:fldCharType="separate"/>
      </w:r>
      <w:r w:rsidRPr="0022078B">
        <w:rPr>
          <w:rStyle w:val="Lienhypertexte"/>
        </w:rPr>
        <w:t>Credencial</w:t>
      </w:r>
      <w:proofErr w:type="spellEnd"/>
      <w:r w:rsidRPr="0022078B">
        <w:fldChar w:fldCharType="end"/>
      </w:r>
      <w:r w:rsidRPr="0022078B">
        <w:t> UNED), obligatoire pour toute inscription en études supérieures en Espagne</w:t>
      </w:r>
    </w:p>
    <w:p w14:paraId="4630F91D" w14:textId="77777777" w:rsidR="0022078B" w:rsidRPr="0022078B" w:rsidRDefault="0022078B" w:rsidP="0022078B">
      <w:pPr>
        <w:pStyle w:val="Sansinterligne"/>
        <w:numPr>
          <w:ilvl w:val="0"/>
          <w:numId w:val="4"/>
        </w:numPr>
      </w:pPr>
      <w:r w:rsidRPr="0022078B">
        <w:t>L’assistance dans les démarches d’inscription à l’université</w:t>
      </w:r>
    </w:p>
    <w:p w14:paraId="5FD1A799" w14:textId="77777777" w:rsidR="0022078B" w:rsidRPr="0022078B" w:rsidRDefault="0022078B" w:rsidP="0022078B">
      <w:pPr>
        <w:pStyle w:val="Sansinterligne"/>
        <w:numPr>
          <w:ilvl w:val="1"/>
          <w:numId w:val="4"/>
        </w:numPr>
      </w:pPr>
      <w:r w:rsidRPr="0022078B">
        <w:t>Comment se mettre à niveau en espagnol pour obtenir le niveau B2 exigé</w:t>
      </w:r>
    </w:p>
    <w:p w14:paraId="09177F2A" w14:textId="77777777" w:rsidR="0022078B" w:rsidRPr="0022078B" w:rsidRDefault="0022078B" w:rsidP="0022078B">
      <w:pPr>
        <w:pStyle w:val="Sansinterligne"/>
        <w:numPr>
          <w:ilvl w:val="1"/>
          <w:numId w:val="4"/>
        </w:numPr>
      </w:pPr>
      <w:r w:rsidRPr="0022078B">
        <w:t>Comment se préparer au Talent Test de l'UEM</w:t>
      </w:r>
    </w:p>
    <w:p w14:paraId="657614EB" w14:textId="77777777" w:rsidR="0022078B" w:rsidRPr="0022078B" w:rsidRDefault="0022078B" w:rsidP="0022078B">
      <w:pPr>
        <w:pStyle w:val="Sansinterligne"/>
        <w:numPr>
          <w:ilvl w:val="1"/>
          <w:numId w:val="4"/>
        </w:numPr>
      </w:pPr>
      <w:r w:rsidRPr="0022078B">
        <w:t>Comment préparer le questionnaire de motivation</w:t>
      </w:r>
    </w:p>
    <w:p w14:paraId="5B19508A" w14:textId="77777777" w:rsidR="005830D3" w:rsidRDefault="005830D3" w:rsidP="005830D3">
      <w:pPr>
        <w:pStyle w:val="Sansinterligne"/>
      </w:pPr>
    </w:p>
    <w:p w14:paraId="23671E16" w14:textId="77777777" w:rsidR="005830D3" w:rsidRDefault="005830D3" w:rsidP="005830D3">
      <w:pPr>
        <w:pStyle w:val="Sansinterligne"/>
      </w:pPr>
    </w:p>
    <w:p w14:paraId="66E09822" w14:textId="776C4259" w:rsidR="000653D0" w:rsidRPr="009544A0" w:rsidRDefault="000653D0" w:rsidP="000653D0">
      <w:pPr>
        <w:rPr>
          <w:b/>
          <w:bCs/>
          <w:u w:val="single"/>
        </w:rPr>
      </w:pPr>
      <w:r w:rsidRPr="009544A0">
        <w:rPr>
          <w:b/>
          <w:bCs/>
          <w:u w:val="single"/>
        </w:rPr>
        <w:t xml:space="preserve">Matières : </w:t>
      </w:r>
    </w:p>
    <w:p w14:paraId="770B1445" w14:textId="77777777" w:rsidR="000653D0" w:rsidRPr="009708AC" w:rsidRDefault="000653D0" w:rsidP="000653D0">
      <w:pPr>
        <w:pStyle w:val="Sansinterligne"/>
        <w:rPr>
          <w:u w:val="single"/>
        </w:rPr>
      </w:pPr>
      <w:r w:rsidRPr="009708AC">
        <w:rPr>
          <w:u w:val="single"/>
        </w:rPr>
        <w:t>1</w:t>
      </w:r>
      <w:r w:rsidRPr="009708AC">
        <w:rPr>
          <w:u w:val="single"/>
          <w:vertAlign w:val="superscript"/>
        </w:rPr>
        <w:t>ère</w:t>
      </w:r>
      <w:r w:rsidRPr="009708AC">
        <w:rPr>
          <w:u w:val="single"/>
        </w:rPr>
        <w:t xml:space="preserve"> année : </w:t>
      </w:r>
    </w:p>
    <w:p w14:paraId="577AE3D6" w14:textId="77777777" w:rsidR="009708AC" w:rsidRPr="009708AC" w:rsidRDefault="009708AC" w:rsidP="009708AC">
      <w:pPr>
        <w:pStyle w:val="Sansinterligne"/>
      </w:pPr>
      <w:r w:rsidRPr="009708AC">
        <w:t xml:space="preserve">Anatomie I </w:t>
      </w:r>
    </w:p>
    <w:p w14:paraId="20835A6B" w14:textId="77777777" w:rsidR="009708AC" w:rsidRPr="009708AC" w:rsidRDefault="009708AC" w:rsidP="009708AC">
      <w:pPr>
        <w:pStyle w:val="Sansinterligne"/>
      </w:pPr>
      <w:r w:rsidRPr="009708AC">
        <w:t xml:space="preserve">Anatomie II </w:t>
      </w:r>
    </w:p>
    <w:p w14:paraId="6A306DE5" w14:textId="77777777" w:rsidR="009708AC" w:rsidRPr="009708AC" w:rsidRDefault="009708AC" w:rsidP="009708AC">
      <w:pPr>
        <w:pStyle w:val="Sansinterligne"/>
      </w:pPr>
      <w:r w:rsidRPr="009708AC">
        <w:t xml:space="preserve">Physiologie I </w:t>
      </w:r>
    </w:p>
    <w:p w14:paraId="5EF4DEC7" w14:textId="77777777" w:rsidR="009708AC" w:rsidRPr="009708AC" w:rsidRDefault="009708AC" w:rsidP="009708AC">
      <w:pPr>
        <w:pStyle w:val="Sansinterligne"/>
      </w:pPr>
      <w:r w:rsidRPr="009708AC">
        <w:t xml:space="preserve">Physiologie II </w:t>
      </w:r>
    </w:p>
    <w:p w14:paraId="73136A68" w14:textId="77777777" w:rsidR="009708AC" w:rsidRPr="009708AC" w:rsidRDefault="009708AC" w:rsidP="009708AC">
      <w:pPr>
        <w:pStyle w:val="Sansinterligne"/>
      </w:pPr>
      <w:r w:rsidRPr="009708AC">
        <w:t xml:space="preserve">Biologie cellulaire </w:t>
      </w:r>
    </w:p>
    <w:p w14:paraId="4AE60A1F" w14:textId="77777777" w:rsidR="009708AC" w:rsidRPr="009708AC" w:rsidRDefault="009708AC" w:rsidP="009708AC">
      <w:pPr>
        <w:pStyle w:val="Sansinterligne"/>
      </w:pPr>
      <w:r w:rsidRPr="009708AC">
        <w:t xml:space="preserve">Génétique </w:t>
      </w:r>
    </w:p>
    <w:p w14:paraId="761F284A" w14:textId="77777777" w:rsidR="009708AC" w:rsidRPr="009708AC" w:rsidRDefault="009708AC" w:rsidP="009708AC">
      <w:pPr>
        <w:pStyle w:val="Sansinterligne"/>
      </w:pPr>
      <w:r w:rsidRPr="009708AC">
        <w:t xml:space="preserve">Biochimie I </w:t>
      </w:r>
    </w:p>
    <w:p w14:paraId="2459A7B4" w14:textId="77777777" w:rsidR="009708AC" w:rsidRPr="009708AC" w:rsidRDefault="009708AC" w:rsidP="009708AC">
      <w:pPr>
        <w:pStyle w:val="Sansinterligne"/>
      </w:pPr>
      <w:r w:rsidRPr="009708AC">
        <w:t xml:space="preserve">Histologie </w:t>
      </w:r>
    </w:p>
    <w:p w14:paraId="1E8371F2" w14:textId="77777777" w:rsidR="009708AC" w:rsidRPr="009708AC" w:rsidRDefault="009708AC" w:rsidP="009708AC">
      <w:pPr>
        <w:pStyle w:val="Sansinterligne"/>
      </w:pPr>
      <w:r w:rsidRPr="009708AC">
        <w:t xml:space="preserve">Sciences humaines médicales et compétences en communication </w:t>
      </w:r>
    </w:p>
    <w:p w14:paraId="33B70451" w14:textId="77777777" w:rsidR="009708AC" w:rsidRPr="009708AC" w:rsidRDefault="009708AC" w:rsidP="009708AC">
      <w:pPr>
        <w:pStyle w:val="Sansinterligne"/>
      </w:pPr>
      <w:r w:rsidRPr="009708AC">
        <w:t>Biochimie II</w:t>
      </w:r>
    </w:p>
    <w:p w14:paraId="20AA7F08" w14:textId="77777777" w:rsidR="00264838" w:rsidRDefault="009708AC" w:rsidP="00262F20">
      <w:pPr>
        <w:pStyle w:val="Sansinterligne"/>
      </w:pPr>
      <w:r w:rsidRPr="009708AC">
        <w:t>Psychologie médicale</w:t>
      </w:r>
    </w:p>
    <w:p w14:paraId="13B35C6D" w14:textId="39482B1B" w:rsidR="00262F20" w:rsidRPr="00264838" w:rsidRDefault="000653D0" w:rsidP="00262F20">
      <w:pPr>
        <w:pStyle w:val="Sansinterligne"/>
      </w:pPr>
      <w:r w:rsidRPr="009708AC">
        <w:rPr>
          <w:u w:val="single"/>
        </w:rPr>
        <w:lastRenderedPageBreak/>
        <w:t>2</w:t>
      </w:r>
      <w:r w:rsidRPr="009708AC">
        <w:rPr>
          <w:u w:val="single"/>
          <w:vertAlign w:val="superscript"/>
        </w:rPr>
        <w:t>ème</w:t>
      </w:r>
      <w:r w:rsidRPr="009708AC">
        <w:rPr>
          <w:u w:val="single"/>
        </w:rPr>
        <w:t xml:space="preserve"> année : </w:t>
      </w:r>
    </w:p>
    <w:p w14:paraId="1F570CAD" w14:textId="77777777" w:rsidR="009708AC" w:rsidRPr="009708AC" w:rsidRDefault="009708AC" w:rsidP="009708AC">
      <w:pPr>
        <w:pStyle w:val="Sansinterligne"/>
      </w:pPr>
      <w:r w:rsidRPr="009708AC">
        <w:t xml:space="preserve">Épidémiologie fondamentale et biostatistique appliquée </w:t>
      </w:r>
    </w:p>
    <w:p w14:paraId="698E1679" w14:textId="77777777" w:rsidR="009708AC" w:rsidRPr="009708AC" w:rsidRDefault="009708AC" w:rsidP="009708AC">
      <w:pPr>
        <w:pStyle w:val="Sansinterligne"/>
      </w:pPr>
      <w:r w:rsidRPr="009708AC">
        <w:t xml:space="preserve">Introduction à la pratique clinique </w:t>
      </w:r>
    </w:p>
    <w:p w14:paraId="0B0100B1" w14:textId="77777777" w:rsidR="009708AC" w:rsidRPr="009708AC" w:rsidRDefault="009708AC" w:rsidP="009708AC">
      <w:pPr>
        <w:pStyle w:val="Sansinterligne"/>
      </w:pPr>
      <w:r w:rsidRPr="009708AC">
        <w:t xml:space="preserve">Anglais médical </w:t>
      </w:r>
    </w:p>
    <w:p w14:paraId="40844CE2" w14:textId="77777777" w:rsidR="009708AC" w:rsidRPr="009708AC" w:rsidRDefault="009708AC" w:rsidP="009708AC">
      <w:pPr>
        <w:pStyle w:val="Sansinterligne"/>
      </w:pPr>
      <w:r w:rsidRPr="009708AC">
        <w:t xml:space="preserve">Morphologie, structure et fonction des organes et des systèmes I </w:t>
      </w:r>
    </w:p>
    <w:p w14:paraId="2E8657FD" w14:textId="77777777" w:rsidR="009708AC" w:rsidRPr="009708AC" w:rsidRDefault="009708AC" w:rsidP="009708AC">
      <w:pPr>
        <w:pStyle w:val="Sansinterligne"/>
      </w:pPr>
      <w:r w:rsidRPr="009708AC">
        <w:t xml:space="preserve">Morphologie, structure et fonction des organes et des systèmes II </w:t>
      </w:r>
    </w:p>
    <w:p w14:paraId="0D318F86" w14:textId="1DBF76FC" w:rsidR="000653D0" w:rsidRDefault="009708AC" w:rsidP="000653D0">
      <w:pPr>
        <w:pStyle w:val="Sansinterligne"/>
      </w:pPr>
      <w:r w:rsidRPr="009708AC">
        <w:t>Anglais médical I</w:t>
      </w:r>
      <w:r w:rsidR="000653D0">
        <w:tab/>
      </w:r>
    </w:p>
    <w:p w14:paraId="3DF98540" w14:textId="77777777" w:rsidR="009708AC" w:rsidRDefault="009708AC" w:rsidP="000653D0">
      <w:pPr>
        <w:pStyle w:val="Sansinterligne"/>
      </w:pPr>
    </w:p>
    <w:p w14:paraId="39BC73E8" w14:textId="337C6522" w:rsidR="000653D0" w:rsidRPr="009708AC" w:rsidRDefault="000653D0" w:rsidP="000653D0">
      <w:pPr>
        <w:pStyle w:val="Sansinterligne"/>
        <w:rPr>
          <w:u w:val="single"/>
        </w:rPr>
      </w:pPr>
      <w:r w:rsidRPr="009708AC">
        <w:rPr>
          <w:u w:val="single"/>
        </w:rPr>
        <w:t>3</w:t>
      </w:r>
      <w:r w:rsidRPr="009708AC">
        <w:rPr>
          <w:u w:val="single"/>
          <w:vertAlign w:val="superscript"/>
        </w:rPr>
        <w:t>ème</w:t>
      </w:r>
      <w:r w:rsidRPr="009708AC">
        <w:rPr>
          <w:u w:val="single"/>
        </w:rPr>
        <w:t xml:space="preserve"> année :</w:t>
      </w:r>
    </w:p>
    <w:p w14:paraId="179A0DB9" w14:textId="77777777" w:rsidR="009708AC" w:rsidRPr="009708AC" w:rsidRDefault="009708AC" w:rsidP="009708AC">
      <w:pPr>
        <w:pStyle w:val="Sansinterligne"/>
      </w:pPr>
      <w:r w:rsidRPr="009708AC">
        <w:t xml:space="preserve">Gestion sanitaire et santé publique </w:t>
      </w:r>
    </w:p>
    <w:p w14:paraId="0C0D2709" w14:textId="77777777" w:rsidR="009708AC" w:rsidRPr="009708AC" w:rsidRDefault="009708AC" w:rsidP="009708AC">
      <w:pPr>
        <w:pStyle w:val="Sansinterligne"/>
      </w:pPr>
      <w:r w:rsidRPr="009708AC">
        <w:t xml:space="preserve">Sémio-pathologie et physiopathologie générale </w:t>
      </w:r>
    </w:p>
    <w:p w14:paraId="6F9F39EA" w14:textId="77777777" w:rsidR="009708AC" w:rsidRPr="009708AC" w:rsidRDefault="009708AC" w:rsidP="009708AC">
      <w:pPr>
        <w:pStyle w:val="Sansinterligne"/>
      </w:pPr>
      <w:r w:rsidRPr="009708AC">
        <w:t xml:space="preserve">Anatomie pathologique générale </w:t>
      </w:r>
    </w:p>
    <w:p w14:paraId="4A7DC84F" w14:textId="77777777" w:rsidR="009708AC" w:rsidRPr="009708AC" w:rsidRDefault="009708AC" w:rsidP="009708AC">
      <w:pPr>
        <w:pStyle w:val="Sansinterligne"/>
      </w:pPr>
      <w:r w:rsidRPr="009708AC">
        <w:t xml:space="preserve">Diagnostic par imagerie </w:t>
      </w:r>
    </w:p>
    <w:p w14:paraId="567A53BE" w14:textId="77777777" w:rsidR="009708AC" w:rsidRPr="009708AC" w:rsidRDefault="009708AC" w:rsidP="009708AC">
      <w:pPr>
        <w:pStyle w:val="Sansinterligne"/>
      </w:pPr>
      <w:r w:rsidRPr="009708AC">
        <w:t xml:space="preserve">Pharmacologie générale et procédures thérapeutiques </w:t>
      </w:r>
    </w:p>
    <w:p w14:paraId="2DEB8015" w14:textId="77777777" w:rsidR="009708AC" w:rsidRPr="009708AC" w:rsidRDefault="009708AC" w:rsidP="009708AC">
      <w:pPr>
        <w:pStyle w:val="Sansinterligne"/>
      </w:pPr>
      <w:r w:rsidRPr="009708AC">
        <w:t xml:space="preserve">Microbiologie générale </w:t>
      </w:r>
    </w:p>
    <w:p w14:paraId="3E9D7A39" w14:textId="77777777" w:rsidR="009708AC" w:rsidRPr="009708AC" w:rsidRDefault="009708AC" w:rsidP="009708AC">
      <w:pPr>
        <w:pStyle w:val="Sansinterligne"/>
      </w:pPr>
      <w:r w:rsidRPr="009708AC">
        <w:t>Bases générales de la chirurgie</w:t>
      </w:r>
    </w:p>
    <w:p w14:paraId="4D9745FC" w14:textId="77777777" w:rsidR="00262F20" w:rsidRDefault="00262F20" w:rsidP="00262F20">
      <w:pPr>
        <w:pStyle w:val="Sansinterligne"/>
      </w:pPr>
    </w:p>
    <w:p w14:paraId="59FB951F" w14:textId="77777777" w:rsidR="000653D0" w:rsidRPr="009708AC" w:rsidRDefault="000653D0" w:rsidP="000653D0">
      <w:pPr>
        <w:pStyle w:val="Sansinterligne"/>
        <w:rPr>
          <w:u w:val="single"/>
        </w:rPr>
      </w:pPr>
      <w:r w:rsidRPr="009708AC">
        <w:rPr>
          <w:u w:val="single"/>
        </w:rPr>
        <w:t>4</w:t>
      </w:r>
      <w:r w:rsidRPr="009708AC">
        <w:rPr>
          <w:u w:val="single"/>
          <w:vertAlign w:val="superscript"/>
        </w:rPr>
        <w:t>ème</w:t>
      </w:r>
      <w:r w:rsidRPr="009708AC">
        <w:rPr>
          <w:u w:val="single"/>
        </w:rPr>
        <w:t xml:space="preserve"> année :</w:t>
      </w:r>
    </w:p>
    <w:p w14:paraId="23DDACEF" w14:textId="77777777" w:rsidR="009708AC" w:rsidRPr="009708AC" w:rsidRDefault="009708AC" w:rsidP="009708AC">
      <w:pPr>
        <w:pStyle w:val="Sansinterligne"/>
      </w:pPr>
      <w:r w:rsidRPr="009708AC">
        <w:t>Bioéthique clinique et médecine légale</w:t>
      </w:r>
    </w:p>
    <w:p w14:paraId="0A401968" w14:textId="77777777" w:rsidR="009708AC" w:rsidRPr="009708AC" w:rsidRDefault="009708AC" w:rsidP="009708AC">
      <w:pPr>
        <w:pStyle w:val="Sansinterligne"/>
      </w:pPr>
      <w:r w:rsidRPr="009708AC">
        <w:t xml:space="preserve">Appareil cardiovasculaire </w:t>
      </w:r>
    </w:p>
    <w:p w14:paraId="581B5052" w14:textId="77777777" w:rsidR="009708AC" w:rsidRPr="009708AC" w:rsidRDefault="009708AC" w:rsidP="009708AC">
      <w:pPr>
        <w:pStyle w:val="Sansinterligne"/>
      </w:pPr>
      <w:r w:rsidRPr="009708AC">
        <w:t xml:space="preserve">Appareil respiratoire </w:t>
      </w:r>
    </w:p>
    <w:p w14:paraId="2AE533B4" w14:textId="77777777" w:rsidR="009708AC" w:rsidRPr="009708AC" w:rsidRDefault="009708AC" w:rsidP="009708AC">
      <w:pPr>
        <w:pStyle w:val="Sansinterligne"/>
      </w:pPr>
      <w:r w:rsidRPr="009708AC">
        <w:t xml:space="preserve">Appareil digestif </w:t>
      </w:r>
    </w:p>
    <w:p w14:paraId="35FD5908" w14:textId="77777777" w:rsidR="009708AC" w:rsidRPr="009708AC" w:rsidRDefault="009708AC" w:rsidP="009708AC">
      <w:pPr>
        <w:pStyle w:val="Sansinterligne"/>
      </w:pPr>
      <w:r w:rsidRPr="009708AC">
        <w:t>Hématologie</w:t>
      </w:r>
    </w:p>
    <w:p w14:paraId="534D5D2C" w14:textId="77777777" w:rsidR="009708AC" w:rsidRPr="009708AC" w:rsidRDefault="009708AC" w:rsidP="009708AC">
      <w:pPr>
        <w:pStyle w:val="Sansinterligne"/>
      </w:pPr>
      <w:r w:rsidRPr="009708AC">
        <w:t>Pathologie infectieuse et microbiologie clinique</w:t>
      </w:r>
    </w:p>
    <w:p w14:paraId="59FC55F2" w14:textId="77777777" w:rsidR="009708AC" w:rsidRPr="009708AC" w:rsidRDefault="009708AC" w:rsidP="009708AC">
      <w:pPr>
        <w:pStyle w:val="Sansinterligne"/>
      </w:pPr>
      <w:r w:rsidRPr="009708AC">
        <w:t xml:space="preserve">Système endocrinien </w:t>
      </w:r>
    </w:p>
    <w:p w14:paraId="407A1382" w14:textId="77777777" w:rsidR="009708AC" w:rsidRPr="009708AC" w:rsidRDefault="009708AC" w:rsidP="009708AC">
      <w:pPr>
        <w:pStyle w:val="Sansinterligne"/>
      </w:pPr>
      <w:r w:rsidRPr="009708AC">
        <w:t xml:space="preserve">Néphrologie, urologie et appareil génital masculin </w:t>
      </w:r>
    </w:p>
    <w:p w14:paraId="264B3FF7" w14:textId="77777777" w:rsidR="009708AC" w:rsidRPr="009708AC" w:rsidRDefault="009708AC" w:rsidP="009708AC">
      <w:pPr>
        <w:pStyle w:val="Sansinterligne"/>
      </w:pPr>
      <w:r w:rsidRPr="009708AC">
        <w:t xml:space="preserve">Méthodologie de la recherche </w:t>
      </w:r>
    </w:p>
    <w:p w14:paraId="2FE1A320" w14:textId="77777777" w:rsidR="009708AC" w:rsidRPr="009708AC" w:rsidRDefault="009708AC" w:rsidP="009708AC">
      <w:pPr>
        <w:pStyle w:val="Sansinterligne"/>
      </w:pPr>
      <w:r w:rsidRPr="009708AC">
        <w:t xml:space="preserve">Ophtalmologie </w:t>
      </w:r>
    </w:p>
    <w:p w14:paraId="7E3BC588" w14:textId="77777777" w:rsidR="009708AC" w:rsidRPr="009708AC" w:rsidRDefault="009708AC" w:rsidP="009708AC">
      <w:pPr>
        <w:pStyle w:val="Sansinterligne"/>
      </w:pPr>
      <w:r w:rsidRPr="009708AC">
        <w:t xml:space="preserve">Oto-rhino-laryngologie </w:t>
      </w:r>
    </w:p>
    <w:p w14:paraId="5615FA7A" w14:textId="77777777" w:rsidR="009708AC" w:rsidRPr="009708AC" w:rsidRDefault="009708AC" w:rsidP="009708AC">
      <w:pPr>
        <w:pStyle w:val="Sansinterligne"/>
      </w:pPr>
      <w:r w:rsidRPr="009708AC">
        <w:t>Option I : Génétique clinique et médecine de précision</w:t>
      </w:r>
    </w:p>
    <w:p w14:paraId="2436EEC4" w14:textId="77777777" w:rsidR="009708AC" w:rsidRPr="009708AC" w:rsidRDefault="009708AC" w:rsidP="009708AC">
      <w:pPr>
        <w:pStyle w:val="Sansinterligne"/>
      </w:pPr>
      <w:r w:rsidRPr="009708AC">
        <w:t xml:space="preserve">Option II : Décisions cliniques assistées par l'IA : éthique et humanisation </w:t>
      </w:r>
    </w:p>
    <w:p w14:paraId="6A72A3E0" w14:textId="77777777" w:rsidR="009708AC" w:rsidRPr="009708AC" w:rsidRDefault="009708AC" w:rsidP="009708AC">
      <w:pPr>
        <w:pStyle w:val="Sansinterligne"/>
      </w:pPr>
      <w:r w:rsidRPr="009708AC">
        <w:t xml:space="preserve">Option III : Recherche biomédicale </w:t>
      </w:r>
    </w:p>
    <w:p w14:paraId="4B05BDF0" w14:textId="77777777" w:rsidR="009708AC" w:rsidRPr="009708AC" w:rsidRDefault="009708AC" w:rsidP="009708AC">
      <w:pPr>
        <w:pStyle w:val="Sansinterligne"/>
      </w:pPr>
      <w:r w:rsidRPr="009708AC">
        <w:t xml:space="preserve">Option IV : Compétences chirurgicales </w:t>
      </w:r>
    </w:p>
    <w:p w14:paraId="365479CD" w14:textId="77777777" w:rsidR="009708AC" w:rsidRPr="009708AC" w:rsidRDefault="009708AC" w:rsidP="009708AC">
      <w:pPr>
        <w:pStyle w:val="Sansinterligne"/>
      </w:pPr>
      <w:r w:rsidRPr="009708AC">
        <w:t xml:space="preserve">Option V : Unité de soins intensifs </w:t>
      </w:r>
    </w:p>
    <w:p w14:paraId="61D1909A" w14:textId="77777777" w:rsidR="009708AC" w:rsidRPr="009708AC" w:rsidRDefault="009708AC" w:rsidP="009708AC">
      <w:pPr>
        <w:pStyle w:val="Sansinterligne"/>
      </w:pPr>
      <w:r w:rsidRPr="009708AC">
        <w:t xml:space="preserve">Option VI : Soins aux patients critiques et chirurgicaux </w:t>
      </w:r>
    </w:p>
    <w:p w14:paraId="3FA549B3" w14:textId="77777777" w:rsidR="009708AC" w:rsidRPr="009708AC" w:rsidRDefault="009708AC" w:rsidP="009708AC">
      <w:pPr>
        <w:pStyle w:val="Sansinterligne"/>
      </w:pPr>
      <w:r w:rsidRPr="009708AC">
        <w:t xml:space="preserve">Option VII : Chirurgie plastique, esthétique et reconstructive </w:t>
      </w:r>
    </w:p>
    <w:p w14:paraId="43092521" w14:textId="77777777" w:rsidR="009708AC" w:rsidRPr="009708AC" w:rsidRDefault="009708AC" w:rsidP="009708AC">
      <w:pPr>
        <w:pStyle w:val="Sansinterligne"/>
      </w:pPr>
      <w:r w:rsidRPr="009708AC">
        <w:t xml:space="preserve">Option VIII : Anesthésiologie et réanimation </w:t>
      </w:r>
    </w:p>
    <w:p w14:paraId="50E2394E" w14:textId="77777777" w:rsidR="009708AC" w:rsidRPr="009708AC" w:rsidRDefault="009708AC" w:rsidP="009708AC">
      <w:pPr>
        <w:pStyle w:val="Sansinterligne"/>
      </w:pPr>
      <w:r w:rsidRPr="009708AC">
        <w:t>Option IX : Formation interprofessionnelle</w:t>
      </w:r>
    </w:p>
    <w:p w14:paraId="2CA70675" w14:textId="77777777" w:rsidR="000653D0" w:rsidRDefault="000653D0" w:rsidP="000653D0">
      <w:pPr>
        <w:pStyle w:val="Sansinterligne"/>
      </w:pPr>
    </w:p>
    <w:p w14:paraId="4B4ACACD" w14:textId="546DC54C" w:rsidR="000653D0" w:rsidRPr="009708AC" w:rsidRDefault="000653D0" w:rsidP="000653D0">
      <w:pPr>
        <w:pStyle w:val="Sansinterligne"/>
        <w:rPr>
          <w:u w:val="single"/>
        </w:rPr>
      </w:pPr>
      <w:r w:rsidRPr="009708AC">
        <w:rPr>
          <w:u w:val="single"/>
        </w:rPr>
        <w:t>5</w:t>
      </w:r>
      <w:r w:rsidRPr="009708AC">
        <w:rPr>
          <w:u w:val="single"/>
          <w:vertAlign w:val="superscript"/>
        </w:rPr>
        <w:t>ème</w:t>
      </w:r>
      <w:r w:rsidRPr="009708AC">
        <w:rPr>
          <w:u w:val="single"/>
        </w:rPr>
        <w:t xml:space="preserve"> année :</w:t>
      </w:r>
    </w:p>
    <w:p w14:paraId="2F736380" w14:textId="77777777" w:rsidR="009708AC" w:rsidRPr="009708AC" w:rsidRDefault="009708AC" w:rsidP="009708AC">
      <w:pPr>
        <w:pStyle w:val="Sansinterligne"/>
      </w:pPr>
      <w:r w:rsidRPr="009708AC">
        <w:t xml:space="preserve">Traumatologie </w:t>
      </w:r>
    </w:p>
    <w:p w14:paraId="78BCEB8E" w14:textId="77777777" w:rsidR="009708AC" w:rsidRPr="009708AC" w:rsidRDefault="009708AC" w:rsidP="009708AC">
      <w:pPr>
        <w:pStyle w:val="Sansinterligne"/>
      </w:pPr>
      <w:r w:rsidRPr="009708AC">
        <w:t xml:space="preserve">Rhumatologie </w:t>
      </w:r>
    </w:p>
    <w:p w14:paraId="02A5A06C" w14:textId="77777777" w:rsidR="009708AC" w:rsidRPr="009708AC" w:rsidRDefault="009708AC" w:rsidP="009708AC">
      <w:pPr>
        <w:pStyle w:val="Sansinterligne"/>
      </w:pPr>
      <w:r w:rsidRPr="009708AC">
        <w:t xml:space="preserve">Système nerveux </w:t>
      </w:r>
    </w:p>
    <w:p w14:paraId="27081033" w14:textId="77777777" w:rsidR="009708AC" w:rsidRPr="009708AC" w:rsidRDefault="009708AC" w:rsidP="009708AC">
      <w:pPr>
        <w:pStyle w:val="Sansinterligne"/>
      </w:pPr>
      <w:r w:rsidRPr="009708AC">
        <w:t xml:space="preserve">Psychiatrie </w:t>
      </w:r>
    </w:p>
    <w:p w14:paraId="7B623A82" w14:textId="77777777" w:rsidR="009708AC" w:rsidRPr="009708AC" w:rsidRDefault="009708AC" w:rsidP="009708AC">
      <w:pPr>
        <w:pStyle w:val="Sansinterligne"/>
      </w:pPr>
      <w:r w:rsidRPr="009708AC">
        <w:t xml:space="preserve">Pédiatrie </w:t>
      </w:r>
    </w:p>
    <w:p w14:paraId="026B9719" w14:textId="77777777" w:rsidR="009708AC" w:rsidRPr="009708AC" w:rsidRDefault="009708AC" w:rsidP="009708AC">
      <w:pPr>
        <w:pStyle w:val="Sansinterligne"/>
      </w:pPr>
      <w:r w:rsidRPr="009708AC">
        <w:t>Dermatologie</w:t>
      </w:r>
    </w:p>
    <w:p w14:paraId="749055F2" w14:textId="77777777" w:rsidR="009708AC" w:rsidRPr="009708AC" w:rsidRDefault="009708AC" w:rsidP="009708AC">
      <w:pPr>
        <w:pStyle w:val="Sansinterligne"/>
      </w:pPr>
      <w:r w:rsidRPr="009708AC">
        <w:t xml:space="preserve">Thérapeutique médicale </w:t>
      </w:r>
    </w:p>
    <w:p w14:paraId="603E2A23" w14:textId="77777777" w:rsidR="009708AC" w:rsidRPr="009708AC" w:rsidRDefault="009708AC" w:rsidP="009708AC">
      <w:pPr>
        <w:pStyle w:val="Sansinterligne"/>
      </w:pPr>
      <w:r w:rsidRPr="009708AC">
        <w:t xml:space="preserve">Gynécologie et obstétrique </w:t>
      </w:r>
    </w:p>
    <w:p w14:paraId="4BE36FFC" w14:textId="77777777" w:rsidR="009708AC" w:rsidRPr="009708AC" w:rsidRDefault="009708AC" w:rsidP="009708AC">
      <w:pPr>
        <w:pStyle w:val="Sansinterligne"/>
      </w:pPr>
      <w:r w:rsidRPr="009708AC">
        <w:t xml:space="preserve">Urgences et toxicologie </w:t>
      </w:r>
    </w:p>
    <w:p w14:paraId="6F4BE645" w14:textId="77777777" w:rsidR="009708AC" w:rsidRPr="009708AC" w:rsidRDefault="009708AC" w:rsidP="009708AC">
      <w:pPr>
        <w:pStyle w:val="Sansinterligne"/>
      </w:pPr>
      <w:r w:rsidRPr="009708AC">
        <w:t xml:space="preserve">Oncologie et soins palliatifs </w:t>
      </w:r>
    </w:p>
    <w:p w14:paraId="4DCDC918" w14:textId="77777777" w:rsidR="009708AC" w:rsidRPr="009708AC" w:rsidRDefault="009708AC" w:rsidP="009708AC">
      <w:pPr>
        <w:pStyle w:val="Sansinterligne"/>
      </w:pPr>
      <w:r w:rsidRPr="009708AC">
        <w:t xml:space="preserve">Gériatrie </w:t>
      </w:r>
    </w:p>
    <w:p w14:paraId="6AA88A70" w14:textId="77777777" w:rsidR="009708AC" w:rsidRPr="009708AC" w:rsidRDefault="009708AC" w:rsidP="009708AC">
      <w:pPr>
        <w:pStyle w:val="Sansinterligne"/>
      </w:pPr>
      <w:r w:rsidRPr="009708AC">
        <w:t xml:space="preserve">Indications et interprétation des examens complémentaires </w:t>
      </w:r>
    </w:p>
    <w:p w14:paraId="56D0237E" w14:textId="77777777" w:rsidR="009708AC" w:rsidRDefault="009708AC" w:rsidP="00262F20">
      <w:pPr>
        <w:pStyle w:val="Sansinterligne"/>
      </w:pPr>
    </w:p>
    <w:p w14:paraId="5ECCD87F" w14:textId="36FE5A04" w:rsidR="00262F20" w:rsidRPr="009708AC" w:rsidRDefault="00262F20" w:rsidP="00262F20">
      <w:pPr>
        <w:pStyle w:val="Sansinterligne"/>
        <w:rPr>
          <w:u w:val="single"/>
        </w:rPr>
      </w:pPr>
      <w:r w:rsidRPr="009708AC">
        <w:rPr>
          <w:u w:val="single"/>
        </w:rPr>
        <w:t>6</w:t>
      </w:r>
      <w:r w:rsidRPr="009708AC">
        <w:rPr>
          <w:u w:val="single"/>
          <w:vertAlign w:val="superscript"/>
        </w:rPr>
        <w:t>ème</w:t>
      </w:r>
      <w:r w:rsidRPr="009708AC">
        <w:rPr>
          <w:u w:val="single"/>
        </w:rPr>
        <w:t xml:space="preserve"> année :</w:t>
      </w:r>
    </w:p>
    <w:p w14:paraId="7FED08FE" w14:textId="77777777" w:rsidR="009708AC" w:rsidRPr="009708AC" w:rsidRDefault="009708AC" w:rsidP="009708AC">
      <w:pPr>
        <w:pStyle w:val="Sansinterligne"/>
      </w:pPr>
      <w:r w:rsidRPr="009708AC">
        <w:t>Soins primaires</w:t>
      </w:r>
    </w:p>
    <w:p w14:paraId="437EE572" w14:textId="77777777" w:rsidR="009708AC" w:rsidRPr="009708AC" w:rsidRDefault="009708AC" w:rsidP="009708AC">
      <w:pPr>
        <w:pStyle w:val="Sansinterligne"/>
      </w:pPr>
      <w:r w:rsidRPr="009708AC">
        <w:t xml:space="preserve">Rotation clinique - Médecine interne </w:t>
      </w:r>
    </w:p>
    <w:p w14:paraId="763512EA" w14:textId="77777777" w:rsidR="009708AC" w:rsidRPr="009708AC" w:rsidRDefault="009708AC" w:rsidP="009708AC">
      <w:pPr>
        <w:pStyle w:val="Sansinterligne"/>
      </w:pPr>
      <w:r w:rsidRPr="009708AC">
        <w:t xml:space="preserve">Rotation clinique - Spécialités médicales 1 </w:t>
      </w:r>
    </w:p>
    <w:p w14:paraId="6D23864D" w14:textId="77777777" w:rsidR="009708AC" w:rsidRPr="009708AC" w:rsidRDefault="009708AC" w:rsidP="009708AC">
      <w:pPr>
        <w:pStyle w:val="Sansinterligne"/>
      </w:pPr>
      <w:r w:rsidRPr="009708AC">
        <w:t xml:space="preserve">Rotation clinique - Spécialités médicales 2 </w:t>
      </w:r>
    </w:p>
    <w:p w14:paraId="06E43C60" w14:textId="77777777" w:rsidR="009708AC" w:rsidRPr="009708AC" w:rsidRDefault="009708AC" w:rsidP="009708AC">
      <w:pPr>
        <w:pStyle w:val="Sansinterligne"/>
      </w:pPr>
      <w:r w:rsidRPr="009708AC">
        <w:t xml:space="preserve">Rotation clinique - Spécialités chirurgicales </w:t>
      </w:r>
    </w:p>
    <w:p w14:paraId="7CECE0D9" w14:textId="77777777" w:rsidR="009708AC" w:rsidRPr="009708AC" w:rsidRDefault="009708AC" w:rsidP="009708AC">
      <w:pPr>
        <w:pStyle w:val="Sansinterligne"/>
      </w:pPr>
      <w:r w:rsidRPr="009708AC">
        <w:t xml:space="preserve">Rotation clinique - Urgences </w:t>
      </w:r>
    </w:p>
    <w:p w14:paraId="267AEAF5" w14:textId="77777777" w:rsidR="009708AC" w:rsidRPr="009708AC" w:rsidRDefault="009708AC" w:rsidP="009708AC">
      <w:pPr>
        <w:pStyle w:val="Sansinterligne"/>
      </w:pPr>
      <w:r w:rsidRPr="009708AC">
        <w:t xml:space="preserve">Rotation clinique - Pédiatrie </w:t>
      </w:r>
    </w:p>
    <w:p w14:paraId="549471E0" w14:textId="77777777" w:rsidR="009708AC" w:rsidRPr="009708AC" w:rsidRDefault="009708AC" w:rsidP="009708AC">
      <w:pPr>
        <w:pStyle w:val="Sansinterligne"/>
      </w:pPr>
      <w:r w:rsidRPr="009708AC">
        <w:t xml:space="preserve">Rotation clinique - Chirurgie générale </w:t>
      </w:r>
    </w:p>
    <w:p w14:paraId="5DE1730B" w14:textId="77777777" w:rsidR="009708AC" w:rsidRPr="009708AC" w:rsidRDefault="009708AC" w:rsidP="009708AC">
      <w:pPr>
        <w:pStyle w:val="Sansinterligne"/>
      </w:pPr>
      <w:r w:rsidRPr="009708AC">
        <w:t xml:space="preserve">Rotation clinique - Gynécologie et obstétrique </w:t>
      </w:r>
    </w:p>
    <w:p w14:paraId="2D075094" w14:textId="77777777" w:rsidR="009708AC" w:rsidRPr="009708AC" w:rsidRDefault="009708AC" w:rsidP="009708AC">
      <w:pPr>
        <w:pStyle w:val="Sansinterligne"/>
      </w:pPr>
      <w:r w:rsidRPr="009708AC">
        <w:t xml:space="preserve">Rotation clinique - Psychiatrie </w:t>
      </w:r>
    </w:p>
    <w:p w14:paraId="0CAB009B" w14:textId="77777777" w:rsidR="009708AC" w:rsidRPr="009708AC" w:rsidRDefault="009708AC" w:rsidP="009708AC">
      <w:pPr>
        <w:pStyle w:val="Sansinterligne"/>
      </w:pPr>
      <w:r w:rsidRPr="009708AC">
        <w:t>Mémoire de fin d'études</w:t>
      </w:r>
    </w:p>
    <w:p w14:paraId="1742EEB0" w14:textId="77777777" w:rsidR="009708AC" w:rsidRPr="009708AC" w:rsidRDefault="009708AC" w:rsidP="009708AC">
      <w:pPr>
        <w:pStyle w:val="Sansinterligne"/>
      </w:pPr>
    </w:p>
    <w:p w14:paraId="1C241358" w14:textId="12A931ED" w:rsidR="00262F20" w:rsidRDefault="00262F20" w:rsidP="009708AC">
      <w:pPr>
        <w:pStyle w:val="Sansinterligne"/>
      </w:pPr>
    </w:p>
    <w:sectPr w:rsidR="00262F20" w:rsidSect="00284E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43CE"/>
    <w:multiLevelType w:val="hybridMultilevel"/>
    <w:tmpl w:val="46520578"/>
    <w:lvl w:ilvl="0" w:tplc="13DAFEC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9D0B6E"/>
    <w:multiLevelType w:val="multilevel"/>
    <w:tmpl w:val="36BC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04C72"/>
    <w:multiLevelType w:val="hybridMultilevel"/>
    <w:tmpl w:val="76CE2C4C"/>
    <w:lvl w:ilvl="0" w:tplc="F7BEFC6C">
      <w:start w:val="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AB0AB9"/>
    <w:multiLevelType w:val="multilevel"/>
    <w:tmpl w:val="30B4D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808532">
    <w:abstractNumId w:val="2"/>
  </w:num>
  <w:num w:numId="2" w16cid:durableId="1182815905">
    <w:abstractNumId w:val="1"/>
  </w:num>
  <w:num w:numId="3" w16cid:durableId="361324506">
    <w:abstractNumId w:val="0"/>
  </w:num>
  <w:num w:numId="4" w16cid:durableId="1991905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A0"/>
    <w:rsid w:val="000653D0"/>
    <w:rsid w:val="0006586C"/>
    <w:rsid w:val="00157154"/>
    <w:rsid w:val="0022078B"/>
    <w:rsid w:val="00262F20"/>
    <w:rsid w:val="00264838"/>
    <w:rsid w:val="00284EA0"/>
    <w:rsid w:val="00465FD3"/>
    <w:rsid w:val="00507520"/>
    <w:rsid w:val="00542D43"/>
    <w:rsid w:val="005830D3"/>
    <w:rsid w:val="007C350E"/>
    <w:rsid w:val="00850EEC"/>
    <w:rsid w:val="009544A0"/>
    <w:rsid w:val="00966F2E"/>
    <w:rsid w:val="009708AC"/>
    <w:rsid w:val="00A37A91"/>
    <w:rsid w:val="00B336B0"/>
    <w:rsid w:val="00D64585"/>
    <w:rsid w:val="00DC7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C626D"/>
  <w15:chartTrackingRefBased/>
  <w15:docId w15:val="{85E16042-C92F-48BE-B439-E97A10AA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84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84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84EA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84EA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84EA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84EA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84EA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84EA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84EA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4EA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84EA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84EA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84EA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84EA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84E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84E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84E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84EA0"/>
    <w:rPr>
      <w:rFonts w:eastAsiaTheme="majorEastAsia" w:cstheme="majorBidi"/>
      <w:color w:val="272727" w:themeColor="text1" w:themeTint="D8"/>
    </w:rPr>
  </w:style>
  <w:style w:type="paragraph" w:styleId="Titre">
    <w:name w:val="Title"/>
    <w:basedOn w:val="Normal"/>
    <w:next w:val="Normal"/>
    <w:link w:val="TitreCar"/>
    <w:uiPriority w:val="10"/>
    <w:qFormat/>
    <w:rsid w:val="00284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4E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84E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84E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84EA0"/>
    <w:pPr>
      <w:spacing w:before="160"/>
      <w:jc w:val="center"/>
    </w:pPr>
    <w:rPr>
      <w:i/>
      <w:iCs/>
      <w:color w:val="404040" w:themeColor="text1" w:themeTint="BF"/>
    </w:rPr>
  </w:style>
  <w:style w:type="character" w:customStyle="1" w:styleId="CitationCar">
    <w:name w:val="Citation Car"/>
    <w:basedOn w:val="Policepardfaut"/>
    <w:link w:val="Citation"/>
    <w:uiPriority w:val="29"/>
    <w:rsid w:val="00284EA0"/>
    <w:rPr>
      <w:i/>
      <w:iCs/>
      <w:color w:val="404040" w:themeColor="text1" w:themeTint="BF"/>
    </w:rPr>
  </w:style>
  <w:style w:type="paragraph" w:styleId="Paragraphedeliste">
    <w:name w:val="List Paragraph"/>
    <w:basedOn w:val="Normal"/>
    <w:uiPriority w:val="34"/>
    <w:qFormat/>
    <w:rsid w:val="00284EA0"/>
    <w:pPr>
      <w:ind w:left="720"/>
      <w:contextualSpacing/>
    </w:pPr>
  </w:style>
  <w:style w:type="character" w:styleId="Accentuationintense">
    <w:name w:val="Intense Emphasis"/>
    <w:basedOn w:val="Policepardfaut"/>
    <w:uiPriority w:val="21"/>
    <w:qFormat/>
    <w:rsid w:val="00284EA0"/>
    <w:rPr>
      <w:i/>
      <w:iCs/>
      <w:color w:val="0F4761" w:themeColor="accent1" w:themeShade="BF"/>
    </w:rPr>
  </w:style>
  <w:style w:type="paragraph" w:styleId="Citationintense">
    <w:name w:val="Intense Quote"/>
    <w:basedOn w:val="Normal"/>
    <w:next w:val="Normal"/>
    <w:link w:val="CitationintenseCar"/>
    <w:uiPriority w:val="30"/>
    <w:qFormat/>
    <w:rsid w:val="00284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84EA0"/>
    <w:rPr>
      <w:i/>
      <w:iCs/>
      <w:color w:val="0F4761" w:themeColor="accent1" w:themeShade="BF"/>
    </w:rPr>
  </w:style>
  <w:style w:type="character" w:styleId="Rfrenceintense">
    <w:name w:val="Intense Reference"/>
    <w:basedOn w:val="Policepardfaut"/>
    <w:uiPriority w:val="32"/>
    <w:qFormat/>
    <w:rsid w:val="00284EA0"/>
    <w:rPr>
      <w:b/>
      <w:bCs/>
      <w:smallCaps/>
      <w:color w:val="0F4761" w:themeColor="accent1" w:themeShade="BF"/>
      <w:spacing w:val="5"/>
    </w:rPr>
  </w:style>
  <w:style w:type="character" w:styleId="Lienhypertexte">
    <w:name w:val="Hyperlink"/>
    <w:basedOn w:val="Policepardfaut"/>
    <w:uiPriority w:val="99"/>
    <w:unhideWhenUsed/>
    <w:rsid w:val="000653D0"/>
    <w:rPr>
      <w:color w:val="467886" w:themeColor="hyperlink"/>
      <w:u w:val="single"/>
    </w:rPr>
  </w:style>
  <w:style w:type="character" w:styleId="Mentionnonrsolue">
    <w:name w:val="Unresolved Mention"/>
    <w:basedOn w:val="Policepardfaut"/>
    <w:uiPriority w:val="99"/>
    <w:semiHidden/>
    <w:unhideWhenUsed/>
    <w:rsid w:val="000653D0"/>
    <w:rPr>
      <w:color w:val="605E5C"/>
      <w:shd w:val="clear" w:color="auto" w:fill="E1DFDD"/>
    </w:rPr>
  </w:style>
  <w:style w:type="paragraph" w:styleId="Sansinterligne">
    <w:name w:val="No Spacing"/>
    <w:uiPriority w:val="1"/>
    <w:qFormat/>
    <w:rsid w:val="000653D0"/>
    <w:pPr>
      <w:spacing w:after="0" w:line="240" w:lineRule="auto"/>
    </w:pPr>
  </w:style>
  <w:style w:type="paragraph" w:styleId="NormalWeb">
    <w:name w:val="Normal (Web)"/>
    <w:basedOn w:val="Normal"/>
    <w:uiPriority w:val="99"/>
    <w:semiHidden/>
    <w:unhideWhenUsed/>
    <w:rsid w:val="000653D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974</Words>
  <Characters>5362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Griboval</dc:creator>
  <cp:keywords/>
  <dc:description/>
  <cp:lastModifiedBy>Céline Griboval</cp:lastModifiedBy>
  <cp:revision>7</cp:revision>
  <dcterms:created xsi:type="dcterms:W3CDTF">2026-02-18T14:01:00Z</dcterms:created>
  <dcterms:modified xsi:type="dcterms:W3CDTF">2026-02-19T14:44:00Z</dcterms:modified>
</cp:coreProperties>
</file>